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301226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 w:cs="Times New Roman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UE RF requirements fo</w:t>
      </w:r>
      <w:r>
        <w:rPr>
          <w:rFonts w:hint="eastAsia" w:eastAsia="宋体" w:cs="Times New Roman"/>
          <w:sz w:val="24"/>
          <w:lang w:val="en-US" w:eastAsia="zh-CN"/>
        </w:rPr>
        <w:t>r 900 MHz LTE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10.4.3</w:t>
      </w:r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LTE Band in the US. In this contribution, we want to share some initial views on UE RF requirements.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a new E-UTRA/LTE FDD operating band operating with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UL: 896 – 901 MHz and DL 935 – 940 MHz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To support 5 MHz, 3 MHz, 1.4 MHz and NB-IoT channel bandwidths with 15 kHz SCS and 3.75kHz SCS.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specify the co-existence requirements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Assume power class 3 (23 dBm).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lang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The summary of the corrections on TS 36.101 are given in Table 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Table 1. Summary of related RF requirement</w:t>
      </w:r>
    </w:p>
    <w:tbl>
      <w:tblPr>
        <w:tblStyle w:val="18"/>
        <w:tblW w:w="481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6"/>
        <w:gridCol w:w="6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UE maximum output power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23dBm maximum output power (i.e. PC3) for the new added FDD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MPR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left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Configured transmitted power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i/>
                <w:iCs/>
                <w:highlight w:val="yellow"/>
              </w:rPr>
            </w:pPr>
            <w:r>
              <w:rPr>
                <w:rFonts w:hint="default" w:ascii="Times New Roman" w:hAnsi="Times New Roman" w:cs="Times New Roman"/>
              </w:rPr>
              <w:t xml:space="preserve">Output </w:t>
            </w:r>
            <w:r>
              <w:rPr>
                <w:rFonts w:hint="eastAsia" w:eastAsia="宋体" w:cs="Times New Roman"/>
                <w:lang w:val="en-US" w:eastAsia="zh-CN"/>
              </w:rPr>
              <w:t>p</w:t>
            </w:r>
            <w:r>
              <w:rPr>
                <w:rFonts w:hint="default" w:ascii="Times New Roman" w:hAnsi="Times New Roman" w:cs="Times New Roman"/>
              </w:rPr>
              <w:t xml:space="preserve">ower </w:t>
            </w:r>
            <w:r>
              <w:rPr>
                <w:rFonts w:hint="eastAsia" w:eastAsia="宋体" w:cs="Times New Roman"/>
                <w:lang w:val="en-US" w:eastAsia="zh-CN"/>
              </w:rPr>
              <w:t>d</w:t>
            </w:r>
            <w:r>
              <w:rPr>
                <w:rFonts w:hint="default" w:ascii="Times New Roman" w:hAnsi="Times New Roman" w:cs="Times New Roman"/>
              </w:rPr>
              <w:t>ynamics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Transmit signal quality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Output RF spectrum emissions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/>
              </w:rPr>
              <w:t>Out of band emission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eastAsia="宋体" w:cs="Times New Roman"/>
                <w:lang w:val="en-US" w:eastAsia="zh-CN"/>
              </w:rPr>
              <w:t>- Additional emission mask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Report and Order establishes an out-of-band emissions (OOBE) limit outside a licensee’s frequency band of operation to be attenuated by at least 43 + 10 log (P) dB for uplink operations in the 897.5-900.5 MHz band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cs="Times New Roman"/>
              </w:rPr>
              <w:t>ACLR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 xml:space="preserve">-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Spurious emissions for UE co-existence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To add the new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added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FDD band as 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protect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ed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band or 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lang w:val="en-US" w:eastAsia="zh-CN" w:bidi="ar"/>
              </w:rPr>
              <w:t>co-existence with other operating bands.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- 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Additional 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To add the a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dditional spurious emissions requirements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the new added FDD band.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0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center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Receiver characteristics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</w:rPr>
              <w:t>Reference sensitivity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/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If we reuse band B8 duplexer, we can follow the reference sensitivity requirement for B8 defined in TS 36.101.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Maximum input level</w:t>
            </w:r>
          </w:p>
        </w:tc>
        <w:tc>
          <w:tcPr>
            <w:tcW w:w="3414" w:type="pct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ACS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lang w:val="en-US" w:eastAsia="zh-TW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Blocking characteristics</w:t>
            </w:r>
          </w:p>
        </w:tc>
        <w:tc>
          <w:tcPr>
            <w:tcW w:w="341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response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Intermodulation 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eastAsia" w:eastAsia="宋体" w:cs="Times New Roman"/>
                <w:color w:val="auto"/>
                <w:sz w:val="20"/>
                <w:szCs w:val="20"/>
                <w:lang w:val="en-US" w:eastAsia="zh-CN"/>
              </w:rPr>
              <w:t>No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 xml:space="preserve"> requirement impacts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jc w:val="both"/>
              <w:textAlignment w:val="auto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Spurious emissions</w:t>
            </w:r>
          </w:p>
        </w:tc>
        <w:tc>
          <w:tcPr>
            <w:tcW w:w="3414" w:type="pct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20" w:after="120" w:line="240" w:lineRule="auto"/>
              <w:textAlignment w:val="auto"/>
              <w:rPr>
                <w:rFonts w:hint="default" w:ascii="Times New Roman" w:hAnsi="Times New Roman" w:cs="Times New Roman"/>
                <w:lang w:eastAsia="zh-TW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UE RF requirements for 900 MHz LTE band and the proposal is</w:t>
      </w:r>
      <w:bookmarkStart w:id="2" w:name="_GoBack"/>
      <w:bookmarkEnd w:id="2"/>
      <w:r>
        <w:rPr>
          <w:rFonts w:hint="eastAsia"/>
          <w:sz w:val="20"/>
          <w:szCs w:val="20"/>
          <w:lang w:val="en-US" w:eastAsia="zh-CN"/>
        </w:rPr>
        <w:t xml:space="preserve"> made as following: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</w:t>
      </w:r>
      <w:r>
        <w:rPr>
          <w:rFonts w:hint="eastAsia"/>
          <w:i/>
          <w:iCs/>
          <w:lang w:val="en-US" w:eastAsia="zh-CN"/>
        </w:rPr>
        <w:t xml:space="preserve"> To use the proposals in Table 1 for </w:t>
      </w:r>
      <w:r>
        <w:rPr>
          <w:rFonts w:hint="eastAsia"/>
          <w:i/>
          <w:iCs/>
          <w:sz w:val="20"/>
          <w:szCs w:val="20"/>
          <w:lang w:val="en-US" w:eastAsia="zh-CN"/>
        </w:rPr>
        <w:t>900 MHz LTE band</w:t>
      </w:r>
      <w:r>
        <w:rPr>
          <w:rFonts w:hint="eastAsia"/>
          <w:i/>
          <w:iCs/>
          <w:lang w:val="en-US" w:eastAsia="zh-CN"/>
        </w:rPr>
        <w:t xml:space="preserve"> UE RF requirements.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3530, </w:t>
      </w:r>
      <w:r>
        <w:rPr>
          <w:rFonts w:hint="eastAsia"/>
          <w:sz w:val="20"/>
          <w:szCs w:val="20"/>
        </w:rPr>
        <w:t>New WID on Introduction of 900 MHz LTE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316DE2"/>
    <w:multiLevelType w:val="multilevel"/>
    <w:tmpl w:val="61316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A03B02"/>
    <w:rsid w:val="057A6005"/>
    <w:rsid w:val="091153BD"/>
    <w:rsid w:val="0A1B4004"/>
    <w:rsid w:val="0BC9785C"/>
    <w:rsid w:val="0BE401ED"/>
    <w:rsid w:val="0C0308E5"/>
    <w:rsid w:val="0C283358"/>
    <w:rsid w:val="0C2C7E90"/>
    <w:rsid w:val="0D463036"/>
    <w:rsid w:val="0E0C4F5A"/>
    <w:rsid w:val="0E1039DF"/>
    <w:rsid w:val="0F62742C"/>
    <w:rsid w:val="10A9457C"/>
    <w:rsid w:val="10E83B0C"/>
    <w:rsid w:val="134D3473"/>
    <w:rsid w:val="148D008D"/>
    <w:rsid w:val="14C43F5F"/>
    <w:rsid w:val="14F862AE"/>
    <w:rsid w:val="154D51F7"/>
    <w:rsid w:val="16324251"/>
    <w:rsid w:val="164B00AE"/>
    <w:rsid w:val="17FF60FB"/>
    <w:rsid w:val="18F91B87"/>
    <w:rsid w:val="19793F65"/>
    <w:rsid w:val="19AA0F80"/>
    <w:rsid w:val="1A302244"/>
    <w:rsid w:val="1AF30C8C"/>
    <w:rsid w:val="1CA53BD5"/>
    <w:rsid w:val="1E7149EF"/>
    <w:rsid w:val="1E8B7D6A"/>
    <w:rsid w:val="1F913971"/>
    <w:rsid w:val="20B00367"/>
    <w:rsid w:val="21863EAB"/>
    <w:rsid w:val="224B108F"/>
    <w:rsid w:val="22620BCB"/>
    <w:rsid w:val="24A2456B"/>
    <w:rsid w:val="27340F09"/>
    <w:rsid w:val="273519C1"/>
    <w:rsid w:val="28001F59"/>
    <w:rsid w:val="2925404E"/>
    <w:rsid w:val="29E2737D"/>
    <w:rsid w:val="2A6146B0"/>
    <w:rsid w:val="2A9C1AAB"/>
    <w:rsid w:val="2B2F40A6"/>
    <w:rsid w:val="2B4800FC"/>
    <w:rsid w:val="2E5C5DDD"/>
    <w:rsid w:val="2F74274D"/>
    <w:rsid w:val="2F974FBA"/>
    <w:rsid w:val="300C2CC7"/>
    <w:rsid w:val="30836E6A"/>
    <w:rsid w:val="30B52206"/>
    <w:rsid w:val="32006367"/>
    <w:rsid w:val="340352EB"/>
    <w:rsid w:val="374C4877"/>
    <w:rsid w:val="38110AD9"/>
    <w:rsid w:val="38657695"/>
    <w:rsid w:val="38CA2A50"/>
    <w:rsid w:val="3993652C"/>
    <w:rsid w:val="3B6415C3"/>
    <w:rsid w:val="3B685581"/>
    <w:rsid w:val="3C170C74"/>
    <w:rsid w:val="3D782782"/>
    <w:rsid w:val="3F000DE6"/>
    <w:rsid w:val="3F764E49"/>
    <w:rsid w:val="3FDC01B5"/>
    <w:rsid w:val="426C7EBA"/>
    <w:rsid w:val="431B0047"/>
    <w:rsid w:val="431F175C"/>
    <w:rsid w:val="43B9112B"/>
    <w:rsid w:val="44F11B49"/>
    <w:rsid w:val="458D4163"/>
    <w:rsid w:val="45CB4115"/>
    <w:rsid w:val="464541EF"/>
    <w:rsid w:val="464E342E"/>
    <w:rsid w:val="471721BB"/>
    <w:rsid w:val="47F817BD"/>
    <w:rsid w:val="48190035"/>
    <w:rsid w:val="48AC6FFE"/>
    <w:rsid w:val="490A1E9D"/>
    <w:rsid w:val="4A115FB3"/>
    <w:rsid w:val="4AC6759D"/>
    <w:rsid w:val="4D3A7857"/>
    <w:rsid w:val="4DDB7B3F"/>
    <w:rsid w:val="4EC16787"/>
    <w:rsid w:val="4EFC3D4D"/>
    <w:rsid w:val="4F37449A"/>
    <w:rsid w:val="4F9904BD"/>
    <w:rsid w:val="50F10C44"/>
    <w:rsid w:val="58A17D66"/>
    <w:rsid w:val="5BC201E5"/>
    <w:rsid w:val="5C4F682C"/>
    <w:rsid w:val="5DB54D40"/>
    <w:rsid w:val="5E110B50"/>
    <w:rsid w:val="5EA268D3"/>
    <w:rsid w:val="60160A07"/>
    <w:rsid w:val="60840213"/>
    <w:rsid w:val="60F921E8"/>
    <w:rsid w:val="61832EA9"/>
    <w:rsid w:val="62C30633"/>
    <w:rsid w:val="64720EAD"/>
    <w:rsid w:val="659702D3"/>
    <w:rsid w:val="65B672D2"/>
    <w:rsid w:val="660707D0"/>
    <w:rsid w:val="66387DB8"/>
    <w:rsid w:val="6685187D"/>
    <w:rsid w:val="68F62724"/>
    <w:rsid w:val="69015C4B"/>
    <w:rsid w:val="69214F41"/>
    <w:rsid w:val="69D50DF4"/>
    <w:rsid w:val="6A5E238E"/>
    <w:rsid w:val="6BA76E26"/>
    <w:rsid w:val="6CD67DFE"/>
    <w:rsid w:val="6D9978C7"/>
    <w:rsid w:val="6F0C449B"/>
    <w:rsid w:val="6F906077"/>
    <w:rsid w:val="6F9F1DBA"/>
    <w:rsid w:val="70276E0E"/>
    <w:rsid w:val="7115595C"/>
    <w:rsid w:val="731422EE"/>
    <w:rsid w:val="73145EFE"/>
    <w:rsid w:val="73DA07E7"/>
    <w:rsid w:val="747235C8"/>
    <w:rsid w:val="7A097D81"/>
    <w:rsid w:val="7A8D30E0"/>
    <w:rsid w:val="7F3C711D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4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2023-02-17T08:42:56Z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